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A1" w:rsidRPr="003E76A1" w:rsidRDefault="003E76A1" w:rsidP="003E7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44"/>
          <w:szCs w:val="44"/>
          <w:u w:val="single"/>
          <w:lang w:val="en-US" w:bidi="hi-IN"/>
        </w:rPr>
      </w:pPr>
      <w:r w:rsidRPr="003E76A1">
        <w:rPr>
          <w:rFonts w:ascii="Times New Roman" w:eastAsia="Times New Roman" w:hAnsi="Times New Roman" w:cs="Times New Roman"/>
          <w:b/>
          <w:bCs/>
          <w:color w:val="1F1F1F"/>
          <w:sz w:val="44"/>
          <w:szCs w:val="44"/>
          <w:u w:val="single"/>
          <w:lang w:val="en-US" w:bidi="hi-IN"/>
        </w:rPr>
        <w:t>Different Types of Mutual Funds and Their Uses</w:t>
      </w:r>
    </w:p>
    <w:p w:rsidR="004B26DA" w:rsidRPr="004B26DA" w:rsidRDefault="004B26DA" w:rsidP="004B2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In many ways of growing wealth,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mutual funds offer diverse option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s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. But 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there are dozens of types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to choose from, 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we need to know the types and their significance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. Let's explore the 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types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and how they can fit your financial 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needs.</w:t>
      </w:r>
    </w:p>
    <w:p w:rsidR="004B26DA" w:rsidRPr="00D029A1" w:rsidRDefault="004B26DA" w:rsidP="00D029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D029A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Equity Funds:</w:t>
      </w:r>
    </w:p>
    <w:p w:rsidR="004B26DA" w:rsidRPr="004B26DA" w:rsidRDefault="004B26DA" w:rsidP="00D029A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Invest in stocks: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Aiming for higher potential returns, but also carrying higher risk due to market fluctuations.</w:t>
      </w:r>
    </w:p>
    <w:p w:rsidR="004B26DA" w:rsidRPr="00517CA6" w:rsidRDefault="004B26DA" w:rsidP="00FE2485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Types:</w:t>
      </w:r>
    </w:p>
    <w:p w:rsidR="004B26DA" w:rsidRPr="004B26DA" w:rsidRDefault="004B26DA" w:rsidP="004B26D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Large-cap: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Invest in companies with low risk and potential for steady growth.</w:t>
      </w:r>
    </w:p>
    <w:p w:rsidR="004B26DA" w:rsidRPr="004B26DA" w:rsidRDefault="004B26DA" w:rsidP="004B26D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Mid-cap: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 Focus on mid-sized companies with higher growth potential, but also 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volatile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.</w:t>
      </w:r>
    </w:p>
    <w:p w:rsidR="004B26DA" w:rsidRPr="004B26DA" w:rsidRDefault="004B26DA" w:rsidP="004B26D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Small-cap: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Target smaller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companies with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high-growth companies with the highest risk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.</w:t>
      </w:r>
    </w:p>
    <w:p w:rsidR="004B26DA" w:rsidRPr="004B26DA" w:rsidRDefault="004B26DA" w:rsidP="004B26D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Sector funds: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Focus on specific industries, like technology or healthcare, but</w:t>
      </w:r>
      <w:r w:rsidR="00153E36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this comes with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higher risk.</w:t>
      </w:r>
    </w:p>
    <w:p w:rsidR="004B26DA" w:rsidRPr="00A11B40" w:rsidRDefault="004B26DA" w:rsidP="00A11B40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A11B40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Suitable for long-term goals with a higher risk tolerance, like retirement savings.</w:t>
      </w:r>
    </w:p>
    <w:p w:rsidR="00A11B40" w:rsidRPr="00517CA6" w:rsidRDefault="00A11B40" w:rsidP="00A11B40">
      <w:pPr>
        <w:pStyle w:val="ListParagraph"/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</w:p>
    <w:p w:rsidR="004B26DA" w:rsidRPr="00D029A1" w:rsidRDefault="004B26DA" w:rsidP="00D029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D029A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Debt Funds:</w:t>
      </w:r>
    </w:p>
    <w:p w:rsidR="00D029A1" w:rsidRPr="00D029A1" w:rsidRDefault="00D029A1" w:rsidP="00D029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1F1F1F"/>
          <w:sz w:val="32"/>
          <w:szCs w:val="32"/>
          <w:lang w:val="en-US" w:bidi="hi-IN"/>
        </w:rPr>
      </w:pPr>
    </w:p>
    <w:p w:rsidR="004B26DA" w:rsidRPr="00517CA6" w:rsidRDefault="004B26DA" w:rsidP="00D029A1">
      <w:pPr>
        <w:pStyle w:val="ListParagraph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Invest in bonds: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</w:t>
      </w:r>
      <w:r w:rsidR="00FE2485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L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ower risk and generally lower returns than equities.</w:t>
      </w:r>
    </w:p>
    <w:p w:rsidR="00D029A1" w:rsidRDefault="00D029A1" w:rsidP="00D029A1">
      <w:pPr>
        <w:pStyle w:val="ListParagraph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1F1F1F"/>
          <w:sz w:val="32"/>
          <w:szCs w:val="32"/>
          <w:lang w:val="en-US" w:bidi="hi-IN"/>
        </w:rPr>
      </w:pPr>
      <w:bookmarkStart w:id="0" w:name="_GoBack"/>
      <w:bookmarkEnd w:id="0"/>
    </w:p>
    <w:p w:rsidR="004B26DA" w:rsidRPr="00517CA6" w:rsidRDefault="004B26DA" w:rsidP="00D029A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Types:</w:t>
      </w:r>
    </w:p>
    <w:p w:rsidR="004B26DA" w:rsidRPr="004B26DA" w:rsidRDefault="004B26DA" w:rsidP="00A76F7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Government bonds</w:t>
      </w: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Invest in government-issued bonds, </w:t>
      </w:r>
      <w:r w:rsidR="00FE2485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which give 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highest safety but lower returns.</w:t>
      </w:r>
    </w:p>
    <w:p w:rsidR="004B26DA" w:rsidRPr="004B26DA" w:rsidRDefault="004B26DA" w:rsidP="00A76F7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Corporate bonds</w:t>
      </w: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Invest in bonds issued by companies,</w:t>
      </w:r>
      <w:r w:rsidR="00FE2485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</w:t>
      </w:r>
      <w:r w:rsidR="00A76F7A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that have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higher returns but also higher risk</w:t>
      </w:r>
      <w:r w:rsidR="00FE2485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.</w:t>
      </w:r>
    </w:p>
    <w:p w:rsidR="00FE2485" w:rsidRPr="00517CA6" w:rsidRDefault="004B26DA" w:rsidP="00A76F7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Short-term bond funds</w:t>
      </w: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Invest in bonds with shorter maturities, offering stability and liquidity for short-term</w:t>
      </w:r>
      <w:r w:rsidR="00FE2485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.</w:t>
      </w:r>
    </w:p>
    <w:p w:rsidR="004B26DA" w:rsidRDefault="00A11B40" w:rsidP="00A11B40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It is ideal</w:t>
      </w:r>
      <w:r w:rsidR="004B26DA"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for income generation, portfolio stability, or short-term goals like emergency funds.</w:t>
      </w:r>
    </w:p>
    <w:p w:rsidR="00A11B40" w:rsidRPr="004B26DA" w:rsidRDefault="00A11B40" w:rsidP="00A11B40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</w:p>
    <w:p w:rsidR="004B26DA" w:rsidRPr="00D029A1" w:rsidRDefault="004B26DA" w:rsidP="00D029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D029A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lastRenderedPageBreak/>
        <w:t>Hybrid Funds:</w:t>
      </w:r>
    </w:p>
    <w:p w:rsidR="004B26DA" w:rsidRPr="00517CA6" w:rsidRDefault="00517CA6" w:rsidP="00D029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Invest in</w:t>
      </w:r>
      <w:r w:rsidR="004B26DA"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 xml:space="preserve"> equity and debt:</w:t>
      </w:r>
      <w:r w:rsidR="004B26DA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Offering a balance between risk and return.</w:t>
      </w:r>
    </w:p>
    <w:p w:rsidR="004B26DA" w:rsidRPr="004B26DA" w:rsidRDefault="004B26DA" w:rsidP="007E02F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Types:</w:t>
      </w:r>
    </w:p>
    <w:p w:rsidR="004B26DA" w:rsidRPr="004B26DA" w:rsidRDefault="004B26DA" w:rsidP="00FE248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Balanced funds: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Invest in a mix of equities and debt, with a 50/50 allocation, moderate risk and return.</w:t>
      </w:r>
    </w:p>
    <w:p w:rsidR="004B26DA" w:rsidRPr="004B26DA" w:rsidRDefault="004B26DA" w:rsidP="00FE248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Asset allocation funds: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Invest in various asset classes</w:t>
      </w:r>
      <w:r w:rsidR="00A76F7A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like 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equities, debt, real estate</w:t>
      </w:r>
      <w:r w:rsidR="00A76F7A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.</w:t>
      </w:r>
    </w:p>
    <w:p w:rsidR="00FE2485" w:rsidRPr="00A11B40" w:rsidRDefault="004B26DA" w:rsidP="00A11B40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Suitable for investors s</w:t>
      </w:r>
      <w:r w:rsidRPr="00A11B40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eeking balance, moderate risk tolerance, and long-term goals.</w:t>
      </w:r>
    </w:p>
    <w:p w:rsidR="004B26DA" w:rsidRPr="00D029A1" w:rsidRDefault="004B26DA" w:rsidP="00FE24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u w:val="single"/>
          <w:lang w:val="en-US" w:bidi="hi-IN"/>
        </w:rPr>
      </w:pPr>
      <w:r w:rsidRPr="00D029A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u w:val="single"/>
          <w:lang w:val="en-US" w:bidi="hi-IN"/>
        </w:rPr>
        <w:t>Choosing Right F</w:t>
      </w:r>
      <w:r w:rsidR="00D029A1" w:rsidRPr="00D029A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u w:val="single"/>
          <w:lang w:val="en-US" w:bidi="mr-IN"/>
        </w:rPr>
        <w:t>und</w:t>
      </w:r>
      <w:r w:rsidRPr="00D029A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u w:val="single"/>
          <w:lang w:val="en-US" w:bidi="hi-IN"/>
        </w:rPr>
        <w:t>:</w:t>
      </w:r>
    </w:p>
    <w:p w:rsidR="00A76F7A" w:rsidRPr="00517CA6" w:rsidRDefault="004B26DA" w:rsidP="00A76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Consider your </w:t>
      </w:r>
      <w:r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 xml:space="preserve">risk tolerance, investment goals, and </w:t>
      </w:r>
      <w:r w:rsidR="00FE2485" w:rsidRPr="00517CA6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val="en-US" w:bidi="hi-IN"/>
        </w:rPr>
        <w:t>period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to select the types that suit you best. Diversification </w:t>
      </w:r>
      <w:r w:rsidR="00FE2485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in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different categories is key to managing risk</w:t>
      </w:r>
      <w:r w:rsidR="00FE2485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.</w:t>
      </w:r>
    </w:p>
    <w:p w:rsidR="004B26DA" w:rsidRDefault="004B26DA" w:rsidP="00A76F7A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Look at expense ratios, past performance, and fund manager experience.</w:t>
      </w:r>
      <w:r w:rsidR="00A76F7A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Seek professional advice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 </w:t>
      </w:r>
      <w:r w:rsidR="00A76F7A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and </w:t>
      </w: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consult financial advisor for personalized guidance.</w:t>
      </w:r>
    </w:p>
    <w:p w:rsidR="00517CA6" w:rsidRDefault="00517CA6" w:rsidP="00A76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To start investing in mutual funds and get personalize fund guidance on Mutual Funds download the app now:</w:t>
      </w:r>
      <w:r w:rsidR="00164CCB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 </w:t>
      </w:r>
      <w:bookmarkStart w:id="1" w:name="_Hlk159056813"/>
      <w:r w:rsidR="00164CCB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fldChar w:fldCharType="begin"/>
      </w:r>
      <w:r w:rsidR="00164CCB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instrText xml:space="preserve"> HYPERLINK "https://play.google.com/store/apps/details?id=com.finshakapp.app" </w:instrText>
      </w:r>
      <w:r w:rsidR="00164CCB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r>
      <w:r w:rsidR="00164CCB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fldChar w:fldCharType="separate"/>
      </w:r>
      <w:r w:rsidR="00164CCB" w:rsidRPr="00164CCB">
        <w:rPr>
          <w:rStyle w:val="Hyperlink"/>
          <w:rFonts w:ascii="Times New Roman" w:eastAsia="Times New Roman" w:hAnsi="Times New Roman" w:cs="Times New Roman"/>
          <w:sz w:val="32"/>
          <w:szCs w:val="32"/>
          <w:lang w:val="en-US" w:bidi="hi-IN"/>
        </w:rPr>
        <w:t>https://play.google.com/store/apps/details?id=com.finshakapp.app</w:t>
      </w:r>
      <w:r w:rsidR="00164CCB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fldChar w:fldCharType="end"/>
      </w:r>
      <w:bookmarkEnd w:id="1"/>
    </w:p>
    <w:p w:rsidR="00517CA6" w:rsidRDefault="00517CA6" w:rsidP="00A76F7A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Or contact us on: </w:t>
      </w:r>
      <w:r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7052529090</w:t>
      </w:r>
    </w:p>
    <w:p w:rsidR="004B26DA" w:rsidRPr="00517CA6" w:rsidRDefault="004B26DA" w:rsidP="004B2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</w:pPr>
      <w:r w:rsidRPr="004B26DA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 xml:space="preserve">Mutual funds can be a powerful tool for wealth creation, but knowledge is key. </w:t>
      </w:r>
      <w:r w:rsidR="00A76F7A" w:rsidRPr="00517CA6">
        <w:rPr>
          <w:rFonts w:ascii="Times New Roman" w:eastAsia="Times New Roman" w:hAnsi="Times New Roman" w:cs="Times New Roman"/>
          <w:color w:val="1F1F1F"/>
          <w:sz w:val="32"/>
          <w:szCs w:val="32"/>
          <w:lang w:val="en-US" w:bidi="hi-IN"/>
        </w:rPr>
        <w:t>Before you invest in mutual fund proper knowledge, advice and study are important.</w:t>
      </w:r>
    </w:p>
    <w:p w:rsidR="00A76F7A" w:rsidRPr="00517CA6" w:rsidRDefault="00A76F7A" w:rsidP="00A76F7A">
      <w:pPr>
        <w:rPr>
          <w:rFonts w:ascii="Times New Roman" w:eastAsia="Times New Roman" w:hAnsi="Times New Roman" w:cs="Times New Roman"/>
          <w:sz w:val="32"/>
          <w:szCs w:val="32"/>
          <w:lang w:val="en-US" w:bidi="mr-IN"/>
        </w:rPr>
      </w:pPr>
      <w:r w:rsidRPr="00517CA6">
        <w:rPr>
          <w:rFonts w:ascii="Times New Roman" w:eastAsia="Times New Roman" w:hAnsi="Times New Roman" w:cs="Times New Roman"/>
          <w:sz w:val="32"/>
          <w:szCs w:val="32"/>
          <w:lang w:val="en-US" w:bidi="mr-IN"/>
        </w:rPr>
        <w:t>Subscribe to our YouTube channel today to stay updated and learn new concepts about share market.</w:t>
      </w:r>
    </w:p>
    <w:p w:rsidR="00A76F7A" w:rsidRPr="00517CA6" w:rsidRDefault="00A11B40" w:rsidP="00A76F7A">
      <w:pPr>
        <w:rPr>
          <w:rStyle w:val="Hyperlink"/>
          <w:rFonts w:ascii="Times New Roman" w:hAnsi="Times New Roman" w:cs="Times New Roman"/>
          <w:sz w:val="32"/>
          <w:szCs w:val="32"/>
          <w:lang w:bidi="mr-IN"/>
        </w:rPr>
      </w:pPr>
      <w:hyperlink r:id="rId5" w:history="1">
        <w:r w:rsidR="007E02F1" w:rsidRPr="00517CA6">
          <w:rPr>
            <w:rStyle w:val="Hyperlink"/>
            <w:rFonts w:ascii="Times New Roman" w:hAnsi="Times New Roman" w:cs="Times New Roman"/>
            <w:sz w:val="32"/>
            <w:szCs w:val="32"/>
            <w:lang w:bidi="mr-IN"/>
          </w:rPr>
          <w:t>https://www.youtube.com/@SHAMBHURAJKHAMKAR</w:t>
        </w:r>
      </w:hyperlink>
    </w:p>
    <w:p w:rsidR="00A76F7A" w:rsidRPr="00517CA6" w:rsidRDefault="00A76F7A" w:rsidP="00A76F7A">
      <w:pPr>
        <w:rPr>
          <w:rFonts w:ascii="Times New Roman" w:hAnsi="Times New Roman" w:cs="Times New Roman"/>
          <w:sz w:val="32"/>
          <w:szCs w:val="32"/>
          <w:lang w:val="en-US" w:bidi="mr-IN"/>
        </w:rPr>
      </w:pPr>
      <w:r w:rsidRPr="00517CA6">
        <w:rPr>
          <w:rFonts w:ascii="Times New Roman" w:hAnsi="Times New Roman" w:cs="Times New Roman"/>
          <w:sz w:val="32"/>
          <w:szCs w:val="32"/>
          <w:lang w:val="en-US" w:bidi="mr-IN"/>
        </w:rPr>
        <w:t>© Shambhuraj Khamkar Trading Academy</w:t>
      </w:r>
    </w:p>
    <w:p w:rsidR="00A76F7A" w:rsidRPr="001E1F56" w:rsidRDefault="00A76F7A" w:rsidP="00A76F7A">
      <w:pPr>
        <w:rPr>
          <w:rFonts w:ascii="Times New Roman" w:hAnsi="Times New Roman" w:cs="Times New Roman"/>
          <w:sz w:val="40"/>
          <w:szCs w:val="40"/>
          <w:lang w:val="en-US" w:bidi="mr-IN"/>
        </w:rPr>
      </w:pPr>
      <w:r w:rsidRPr="001E1F56">
        <w:rPr>
          <w:rFonts w:ascii="Kokila" w:hAnsi="Kokila" w:cs="Kokila" w:hint="cs"/>
          <w:sz w:val="40"/>
          <w:szCs w:val="40"/>
          <w:cs/>
          <w:lang w:val="en-US" w:bidi="mr-IN"/>
        </w:rPr>
        <w:t>अर्थसाक्षरते</w:t>
      </w:r>
      <w:r w:rsidRPr="001E1F56">
        <w:rPr>
          <w:rFonts w:ascii="Kokila" w:hAnsi="Kokila" w:cs="Kokila" w:hint="cs"/>
          <w:sz w:val="40"/>
          <w:szCs w:val="40"/>
          <w:cs/>
          <w:lang w:bidi="mr-IN"/>
        </w:rPr>
        <w:t>तून</w:t>
      </w:r>
      <w:r w:rsidRPr="001E1F56">
        <w:rPr>
          <w:rFonts w:ascii="Times New Roman" w:hAnsi="Times New Roman" w:cs="Times New Roman"/>
          <w:sz w:val="40"/>
          <w:szCs w:val="40"/>
          <w:cs/>
          <w:lang w:val="en-US" w:bidi="mr-IN"/>
        </w:rPr>
        <w:t xml:space="preserve"> </w:t>
      </w:r>
      <w:r w:rsidRPr="001E1F56">
        <w:rPr>
          <w:rFonts w:ascii="Kokila" w:hAnsi="Kokila" w:cs="Kokila" w:hint="cs"/>
          <w:sz w:val="40"/>
          <w:szCs w:val="40"/>
          <w:cs/>
          <w:lang w:val="en-US" w:bidi="mr-IN"/>
        </w:rPr>
        <w:t>समृद्धीकडे</w:t>
      </w:r>
    </w:p>
    <w:p w:rsidR="00A76F7A" w:rsidRPr="00517CA6" w:rsidRDefault="00A76F7A" w:rsidP="00A76F7A">
      <w:pPr>
        <w:rPr>
          <w:rFonts w:ascii="Times New Roman" w:hAnsi="Times New Roman" w:cs="Times New Roman"/>
          <w:sz w:val="32"/>
          <w:szCs w:val="32"/>
          <w:lang w:val="en-US" w:bidi="mr-IN"/>
        </w:rPr>
      </w:pPr>
      <w:r w:rsidRPr="00517CA6">
        <w:rPr>
          <w:rFonts w:ascii="Times New Roman" w:hAnsi="Times New Roman" w:cs="Times New Roman"/>
          <w:sz w:val="32"/>
          <w:szCs w:val="32"/>
          <w:lang w:val="en-US" w:bidi="mr-IN"/>
        </w:rPr>
        <w:t xml:space="preserve"> Call Us On: 8802809090</w:t>
      </w:r>
    </w:p>
    <w:sectPr w:rsidR="00A76F7A" w:rsidRPr="00517CA6" w:rsidSect="004B2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455"/>
    <w:multiLevelType w:val="hybridMultilevel"/>
    <w:tmpl w:val="60E82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A04"/>
    <w:multiLevelType w:val="multilevel"/>
    <w:tmpl w:val="9C7271B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9564C"/>
    <w:multiLevelType w:val="hybridMultilevel"/>
    <w:tmpl w:val="29D2AB3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D69B7"/>
    <w:multiLevelType w:val="multilevel"/>
    <w:tmpl w:val="CA6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750AC"/>
    <w:multiLevelType w:val="multilevel"/>
    <w:tmpl w:val="1AD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F76D4"/>
    <w:multiLevelType w:val="multilevel"/>
    <w:tmpl w:val="0BAAB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E2183"/>
    <w:multiLevelType w:val="hybridMultilevel"/>
    <w:tmpl w:val="986264DA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7E1591"/>
    <w:multiLevelType w:val="multilevel"/>
    <w:tmpl w:val="1226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A5B31"/>
    <w:multiLevelType w:val="hybridMultilevel"/>
    <w:tmpl w:val="71BE263A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9770F1"/>
    <w:multiLevelType w:val="multilevel"/>
    <w:tmpl w:val="1C6E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23E30"/>
    <w:multiLevelType w:val="multilevel"/>
    <w:tmpl w:val="408E0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F5CFB"/>
    <w:multiLevelType w:val="multilevel"/>
    <w:tmpl w:val="CA6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633C9A"/>
    <w:multiLevelType w:val="hybridMultilevel"/>
    <w:tmpl w:val="1522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237F"/>
    <w:multiLevelType w:val="multilevel"/>
    <w:tmpl w:val="DD9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26AD2"/>
    <w:multiLevelType w:val="multilevel"/>
    <w:tmpl w:val="8436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923D0"/>
    <w:multiLevelType w:val="multilevel"/>
    <w:tmpl w:val="8436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9842A2"/>
    <w:multiLevelType w:val="multilevel"/>
    <w:tmpl w:val="FF96B09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15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A"/>
    <w:rsid w:val="00153E36"/>
    <w:rsid w:val="00164CCB"/>
    <w:rsid w:val="001E1F56"/>
    <w:rsid w:val="003E76A1"/>
    <w:rsid w:val="004B26DA"/>
    <w:rsid w:val="00517CA6"/>
    <w:rsid w:val="00751906"/>
    <w:rsid w:val="00756AE8"/>
    <w:rsid w:val="007E02F1"/>
    <w:rsid w:val="009328F2"/>
    <w:rsid w:val="00A11B40"/>
    <w:rsid w:val="00A76F7A"/>
    <w:rsid w:val="00A97131"/>
    <w:rsid w:val="00BE4A55"/>
    <w:rsid w:val="00D029A1"/>
    <w:rsid w:val="00F14E8B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6F795"/>
  <w15:chartTrackingRefBased/>
  <w15:docId w15:val="{D002FBB2-E358-41BA-88E6-475E4997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2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26DA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styleId="NormalWeb">
    <w:name w:val="Normal (Web)"/>
    <w:basedOn w:val="Normal"/>
    <w:uiPriority w:val="99"/>
    <w:unhideWhenUsed/>
    <w:rsid w:val="004B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styleId="Strong">
    <w:name w:val="Strong"/>
    <w:basedOn w:val="DefaultParagraphFont"/>
    <w:uiPriority w:val="22"/>
    <w:qFormat/>
    <w:rsid w:val="004B26DA"/>
    <w:rPr>
      <w:b/>
      <w:bCs/>
    </w:rPr>
  </w:style>
  <w:style w:type="paragraph" w:styleId="ListParagraph">
    <w:name w:val="List Paragraph"/>
    <w:basedOn w:val="Normal"/>
    <w:uiPriority w:val="34"/>
    <w:qFormat/>
    <w:rsid w:val="00153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@SHAMBHURAJKHAMK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2385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SKTA</dc:creator>
  <cp:keywords/>
  <dc:description/>
  <cp:lastModifiedBy>SKTA</cp:lastModifiedBy>
  <cp:revision>37</cp:revision>
  <dcterms:created xsi:type="dcterms:W3CDTF">2024-02-16T11:28:00Z</dcterms:created>
  <dcterms:modified xsi:type="dcterms:W3CDTF">2024-02-17T07:40:00Z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05c3b8ed-5fef-4489-bff7-00573226d168</vt:lpwstr>
  </property>
</Properties>
</file>